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41" w:rsidRDefault="00103D41" w:rsidP="00B97943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B97943" w:rsidRPr="001218AA" w:rsidRDefault="00B97943" w:rsidP="00B979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“OTİZMİ EN İYİ BEN ANLATIR</w:t>
      </w:r>
      <w:r w:rsidRPr="001218AA">
        <w:rPr>
          <w:b/>
          <w:sz w:val="36"/>
          <w:szCs w:val="36"/>
        </w:rPr>
        <w:t>IM”</w:t>
      </w:r>
    </w:p>
    <w:p w:rsidR="00103D41" w:rsidRDefault="00103D41" w:rsidP="00B979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KONULU </w:t>
      </w:r>
      <w:r w:rsidR="00B97943" w:rsidRPr="001218AA">
        <w:rPr>
          <w:b/>
          <w:sz w:val="36"/>
          <w:szCs w:val="36"/>
        </w:rPr>
        <w:t xml:space="preserve">RESİM YARIŞMASI </w:t>
      </w:r>
    </w:p>
    <w:p w:rsidR="00B97943" w:rsidRDefault="00B97943" w:rsidP="00B97943">
      <w:pPr>
        <w:jc w:val="center"/>
        <w:rPr>
          <w:b/>
          <w:sz w:val="36"/>
          <w:szCs w:val="36"/>
        </w:rPr>
      </w:pPr>
      <w:r w:rsidRPr="001218AA">
        <w:rPr>
          <w:b/>
          <w:sz w:val="36"/>
          <w:szCs w:val="36"/>
        </w:rPr>
        <w:t>KATILIM ŞARTNAMESİ</w:t>
      </w:r>
    </w:p>
    <w:p w:rsidR="00B97943" w:rsidRPr="003917D5" w:rsidRDefault="00B97943" w:rsidP="004C1BA4">
      <w:pPr>
        <w:spacing w:before="60"/>
        <w:jc w:val="both"/>
        <w:rPr>
          <w:b/>
          <w:szCs w:val="30"/>
        </w:rPr>
      </w:pPr>
    </w:p>
    <w:p w:rsidR="00F72D5E" w:rsidRPr="00103D41" w:rsidRDefault="00F72D5E" w:rsidP="00F72D5E">
      <w:pPr>
        <w:spacing w:before="60"/>
        <w:ind w:firstLine="360"/>
        <w:jc w:val="both"/>
        <w:rPr>
          <w:b/>
          <w:sz w:val="28"/>
          <w:szCs w:val="28"/>
        </w:rPr>
      </w:pPr>
      <w:r w:rsidRPr="00103D41">
        <w:rPr>
          <w:b/>
          <w:sz w:val="28"/>
          <w:szCs w:val="28"/>
        </w:rPr>
        <w:t xml:space="preserve">KONU: </w:t>
      </w:r>
    </w:p>
    <w:p w:rsidR="00F72D5E" w:rsidRDefault="00F72D5E" w:rsidP="00F72D5E">
      <w:pPr>
        <w:spacing w:before="60"/>
        <w:ind w:firstLine="360"/>
        <w:jc w:val="both"/>
        <w:rPr>
          <w:sz w:val="30"/>
          <w:szCs w:val="30"/>
        </w:rPr>
      </w:pPr>
      <w:r w:rsidRPr="00F72D5E">
        <w:rPr>
          <w:b/>
          <w:sz w:val="28"/>
          <w:szCs w:val="30"/>
        </w:rPr>
        <w:t>“Otizmi En İyi Ben Anlatırım</w:t>
      </w:r>
      <w:r w:rsidRPr="00DA4EFF">
        <w:rPr>
          <w:sz w:val="30"/>
          <w:szCs w:val="30"/>
        </w:rPr>
        <w:t>” resim yarışması</w:t>
      </w:r>
    </w:p>
    <w:p w:rsidR="00F72D5E" w:rsidRPr="00DF532E" w:rsidRDefault="00F72D5E" w:rsidP="00F72D5E">
      <w:pPr>
        <w:spacing w:before="60"/>
        <w:ind w:firstLine="360"/>
        <w:jc w:val="both"/>
        <w:rPr>
          <w:b/>
          <w:sz w:val="10"/>
          <w:szCs w:val="30"/>
        </w:rPr>
      </w:pPr>
    </w:p>
    <w:p w:rsidR="00DA4EFF" w:rsidRPr="00103D41" w:rsidRDefault="00DA4EFF" w:rsidP="00C11ADA">
      <w:pPr>
        <w:tabs>
          <w:tab w:val="left" w:pos="567"/>
        </w:tabs>
        <w:spacing w:before="60"/>
        <w:ind w:left="360"/>
        <w:jc w:val="both"/>
        <w:rPr>
          <w:b/>
          <w:sz w:val="28"/>
          <w:szCs w:val="28"/>
        </w:rPr>
      </w:pPr>
      <w:r w:rsidRPr="00103D41">
        <w:rPr>
          <w:b/>
          <w:sz w:val="28"/>
          <w:szCs w:val="28"/>
        </w:rPr>
        <w:t>AMAÇ</w:t>
      </w:r>
    </w:p>
    <w:p w:rsidR="002F2F35" w:rsidRPr="00C11ADA" w:rsidRDefault="00DA4EFF" w:rsidP="00C11ADA">
      <w:pPr>
        <w:spacing w:before="60"/>
        <w:ind w:left="426"/>
        <w:jc w:val="both"/>
      </w:pPr>
      <w:r w:rsidRPr="00C11ADA">
        <w:t>Tokat Belediyesi</w:t>
      </w:r>
      <w:r w:rsidR="008F3CAE">
        <w:t>,Tokat Kent Konseyi</w:t>
      </w:r>
      <w:r w:rsidRPr="00C11ADA">
        <w:t xml:space="preserve"> ve Tokat </w:t>
      </w:r>
      <w:r w:rsidR="008F3CAE">
        <w:t xml:space="preserve">İl Milli Eğitim Müdürlüğü </w:t>
      </w:r>
      <w:r w:rsidR="006F3419">
        <w:t>,</w:t>
      </w:r>
      <w:r w:rsidRPr="00C11ADA">
        <w:t>Rehberlik ve Araştırma Merkezi</w:t>
      </w:r>
      <w:r w:rsidR="003867E8">
        <w:t xml:space="preserve"> işbirliğiyle düzenlenen</w:t>
      </w:r>
      <w:r w:rsidR="00464BDA">
        <w:t>i</w:t>
      </w:r>
      <w:r w:rsidR="00464BDA" w:rsidRPr="00C11ADA">
        <w:t xml:space="preserve">l </w:t>
      </w:r>
      <w:r w:rsidR="00464BDA">
        <w:t>genelindeki</w:t>
      </w:r>
      <w:r w:rsidRPr="00C11ADA">
        <w:t xml:space="preserve"> Milli Eğitim Bakanlı</w:t>
      </w:r>
      <w:r w:rsidR="00464BDA">
        <w:t>ğına</w:t>
      </w:r>
      <w:r w:rsidRPr="00C11ADA">
        <w:t xml:space="preserve"> bağlı resmi ve özel okullarda</w:t>
      </w:r>
      <w:r w:rsidR="002F2F35" w:rsidRPr="00C11ADA">
        <w:t xml:space="preserve"> “Otizmi En İyi Ben Anlatırım” konulu</w:t>
      </w:r>
      <w:r w:rsidRPr="00C11ADA">
        <w:t xml:space="preserve"> resim yarışması</w:t>
      </w:r>
      <w:r w:rsidR="002F2F35" w:rsidRPr="00C11ADA">
        <w:t>nın amacı;</w:t>
      </w:r>
    </w:p>
    <w:p w:rsidR="002F2F35" w:rsidRPr="00C11ADA" w:rsidRDefault="002F2F35" w:rsidP="002F2F35">
      <w:pPr>
        <w:numPr>
          <w:ilvl w:val="0"/>
          <w:numId w:val="2"/>
        </w:numPr>
        <w:tabs>
          <w:tab w:val="clear" w:pos="360"/>
          <w:tab w:val="num" w:pos="900"/>
        </w:tabs>
        <w:spacing w:before="60"/>
        <w:ind w:left="896" w:hanging="357"/>
        <w:jc w:val="both"/>
        <w:rPr>
          <w:color w:val="000000" w:themeColor="text1"/>
        </w:rPr>
      </w:pPr>
      <w:r w:rsidRPr="00C11ADA">
        <w:rPr>
          <w:color w:val="000000" w:themeColor="text1"/>
        </w:rPr>
        <w:t>Öğrencilerin etrafındaki farklı gelişim gösteren bireylerin farkına varmasını sağlamak,</w:t>
      </w:r>
    </w:p>
    <w:p w:rsidR="002F2F35" w:rsidRPr="00C11ADA" w:rsidRDefault="002F2F35" w:rsidP="002F2F35">
      <w:pPr>
        <w:numPr>
          <w:ilvl w:val="0"/>
          <w:numId w:val="2"/>
        </w:numPr>
        <w:tabs>
          <w:tab w:val="clear" w:pos="360"/>
          <w:tab w:val="num" w:pos="900"/>
        </w:tabs>
        <w:spacing w:before="60"/>
        <w:ind w:left="896" w:hanging="357"/>
        <w:jc w:val="both"/>
        <w:rPr>
          <w:color w:val="000000" w:themeColor="text1"/>
        </w:rPr>
      </w:pPr>
      <w:r w:rsidRPr="00C11ADA">
        <w:rPr>
          <w:color w:val="000000" w:themeColor="text1"/>
        </w:rPr>
        <w:t>Otizmli öğrencilerin özelliklerini gözlemlemeye ve araştırmaya teşvik etmek,</w:t>
      </w:r>
    </w:p>
    <w:p w:rsidR="002F2F35" w:rsidRPr="00C11ADA" w:rsidRDefault="00F72D5E" w:rsidP="002F2F35">
      <w:pPr>
        <w:numPr>
          <w:ilvl w:val="0"/>
          <w:numId w:val="2"/>
        </w:numPr>
        <w:tabs>
          <w:tab w:val="clear" w:pos="360"/>
          <w:tab w:val="num" w:pos="900"/>
        </w:tabs>
        <w:spacing w:before="60"/>
        <w:ind w:left="896" w:hanging="357"/>
        <w:jc w:val="both"/>
        <w:rPr>
          <w:color w:val="000000" w:themeColor="text1"/>
        </w:rPr>
      </w:pPr>
      <w:r w:rsidRPr="00C11ADA">
        <w:rPr>
          <w:color w:val="000000" w:themeColor="text1"/>
        </w:rPr>
        <w:t>İlimizde düzenlenen</w:t>
      </w:r>
      <w:r w:rsidR="008F3CAE">
        <w:rPr>
          <w:color w:val="000000" w:themeColor="text1"/>
        </w:rPr>
        <w:t xml:space="preserve"> Bir gün değil hergün farkındalık projesi kapsamında</w:t>
      </w:r>
      <w:r w:rsidR="002F2F35" w:rsidRPr="00C11ADA">
        <w:rPr>
          <w:color w:val="000000" w:themeColor="text1"/>
        </w:rPr>
        <w:t>Nisan Otizm Ayı Farkındalık Etkinlikleri kapsamında otizm farkındalığı oluşturmak</w:t>
      </w:r>
    </w:p>
    <w:p w:rsidR="00F72D5E" w:rsidRPr="003917D5" w:rsidRDefault="00F72D5E" w:rsidP="00F72D5E">
      <w:pPr>
        <w:spacing w:before="60"/>
        <w:ind w:left="896"/>
        <w:jc w:val="both"/>
        <w:rPr>
          <w:color w:val="000000" w:themeColor="text1"/>
          <w:sz w:val="14"/>
          <w:szCs w:val="30"/>
        </w:rPr>
      </w:pPr>
    </w:p>
    <w:p w:rsidR="00F72D5E" w:rsidRPr="00F72D5E" w:rsidRDefault="00103D41" w:rsidP="00F72D5E">
      <w:pPr>
        <w:pStyle w:val="ListeParagraf"/>
        <w:spacing w:before="60"/>
        <w:ind w:left="360"/>
        <w:jc w:val="both"/>
        <w:rPr>
          <w:b/>
          <w:sz w:val="30"/>
          <w:szCs w:val="30"/>
        </w:rPr>
      </w:pPr>
      <w:r w:rsidRPr="00103D41">
        <w:rPr>
          <w:b/>
          <w:sz w:val="28"/>
          <w:szCs w:val="28"/>
        </w:rPr>
        <w:t>HEDEF KİTLE</w:t>
      </w:r>
      <w:r w:rsidR="00F72D5E" w:rsidRPr="00F72D5E">
        <w:rPr>
          <w:b/>
          <w:sz w:val="30"/>
          <w:szCs w:val="30"/>
        </w:rPr>
        <w:t xml:space="preserve">: </w:t>
      </w:r>
    </w:p>
    <w:p w:rsidR="00F72D5E" w:rsidRPr="00C11ADA" w:rsidRDefault="00F72D5E" w:rsidP="00F72D5E">
      <w:pPr>
        <w:pStyle w:val="ListeParagraf"/>
        <w:spacing w:before="60"/>
        <w:ind w:left="360"/>
        <w:jc w:val="both"/>
        <w:rPr>
          <w:b/>
        </w:rPr>
      </w:pPr>
      <w:r w:rsidRPr="00C11ADA">
        <w:t>Tokat il genelinde resmi ve özel okullardaki İlkokul-Ortaokul-Lise öğrencileri</w:t>
      </w:r>
    </w:p>
    <w:p w:rsidR="00DA4EFF" w:rsidRPr="00F72D5E" w:rsidRDefault="00DA4EFF" w:rsidP="00F72D5E">
      <w:pPr>
        <w:pStyle w:val="ListeParagraf"/>
        <w:ind w:left="360"/>
        <w:rPr>
          <w:b/>
          <w:color w:val="FF0000"/>
          <w:sz w:val="18"/>
          <w:szCs w:val="30"/>
        </w:rPr>
      </w:pPr>
    </w:p>
    <w:p w:rsidR="004C1BA4" w:rsidRPr="00103D41" w:rsidRDefault="004C1BA4" w:rsidP="00DA4EFF">
      <w:pPr>
        <w:spacing w:before="60"/>
        <w:ind w:left="360"/>
        <w:jc w:val="both"/>
        <w:rPr>
          <w:b/>
          <w:sz w:val="28"/>
          <w:szCs w:val="28"/>
        </w:rPr>
      </w:pPr>
      <w:r w:rsidRPr="00103D41">
        <w:rPr>
          <w:b/>
          <w:sz w:val="28"/>
          <w:szCs w:val="28"/>
        </w:rPr>
        <w:t>SÜRESİ:</w:t>
      </w:r>
    </w:p>
    <w:p w:rsidR="00B97943" w:rsidRPr="00C11ADA" w:rsidRDefault="00B97943" w:rsidP="00B97943">
      <w:pPr>
        <w:pStyle w:val="ListeParagraf"/>
        <w:numPr>
          <w:ilvl w:val="0"/>
          <w:numId w:val="18"/>
        </w:numPr>
        <w:spacing w:after="160" w:line="259" w:lineRule="auto"/>
        <w:contextualSpacing/>
      </w:pPr>
      <w:r w:rsidRPr="00C11ADA">
        <w:t xml:space="preserve">Son Başvuru Tarihi: </w:t>
      </w:r>
      <w:r w:rsidR="00B044D8" w:rsidRPr="00C11ADA">
        <w:t>1</w:t>
      </w:r>
      <w:r w:rsidRPr="00C11ADA">
        <w:t>5 Mart</w:t>
      </w:r>
    </w:p>
    <w:p w:rsidR="00B97943" w:rsidRPr="00C11ADA" w:rsidRDefault="00B044D8" w:rsidP="00B97943">
      <w:pPr>
        <w:pStyle w:val="ListeParagraf"/>
        <w:numPr>
          <w:ilvl w:val="0"/>
          <w:numId w:val="18"/>
        </w:numPr>
        <w:spacing w:after="160" w:line="259" w:lineRule="auto"/>
        <w:contextualSpacing/>
      </w:pPr>
      <w:r w:rsidRPr="00C11ADA">
        <w:t>Yarışma Sonuçları: 26</w:t>
      </w:r>
      <w:r w:rsidR="00B97943" w:rsidRPr="00C11ADA">
        <w:t xml:space="preserve"> Mart</w:t>
      </w:r>
    </w:p>
    <w:p w:rsidR="004C1BA4" w:rsidRPr="00C11ADA" w:rsidRDefault="00B97943" w:rsidP="00B97943">
      <w:pPr>
        <w:pStyle w:val="ListeParagraf"/>
        <w:numPr>
          <w:ilvl w:val="0"/>
          <w:numId w:val="18"/>
        </w:numPr>
        <w:spacing w:before="60"/>
        <w:jc w:val="both"/>
      </w:pPr>
      <w:r w:rsidRPr="00C11ADA">
        <w:t>Ödül Töreni: 2 Nisan</w:t>
      </w:r>
    </w:p>
    <w:p w:rsidR="004C1BA4" w:rsidRPr="00103D41" w:rsidRDefault="004C1BA4" w:rsidP="004C1BA4">
      <w:pPr>
        <w:spacing w:before="60"/>
        <w:ind w:left="360"/>
        <w:jc w:val="both"/>
        <w:rPr>
          <w:b/>
          <w:sz w:val="16"/>
          <w:szCs w:val="30"/>
        </w:rPr>
      </w:pPr>
    </w:p>
    <w:p w:rsidR="002D02D0" w:rsidRPr="00103D41" w:rsidRDefault="00B97943" w:rsidP="00DA4EFF">
      <w:pPr>
        <w:spacing w:before="60"/>
        <w:ind w:left="360"/>
        <w:jc w:val="both"/>
        <w:rPr>
          <w:b/>
          <w:sz w:val="28"/>
          <w:szCs w:val="28"/>
        </w:rPr>
      </w:pPr>
      <w:r w:rsidRPr="00103D41">
        <w:rPr>
          <w:b/>
          <w:sz w:val="28"/>
          <w:szCs w:val="28"/>
        </w:rPr>
        <w:t>UYGULAMAYA İLİŞKİN AÇIKLAMALAR</w:t>
      </w:r>
    </w:p>
    <w:p w:rsidR="002D02D0" w:rsidRPr="00C11ADA" w:rsidRDefault="002D02D0" w:rsidP="002D02D0">
      <w:pPr>
        <w:pStyle w:val="ListeParagraf"/>
        <w:numPr>
          <w:ilvl w:val="0"/>
          <w:numId w:val="24"/>
        </w:numPr>
        <w:spacing w:before="60"/>
        <w:jc w:val="both"/>
      </w:pPr>
      <w:r w:rsidRPr="00C11ADA">
        <w:t>Yarışma koşulları okul müdürlüğü tarafından öğretmen ve öğrencilere duyurulacaktır.</w:t>
      </w:r>
    </w:p>
    <w:p w:rsidR="002D02D0" w:rsidRPr="00C11ADA" w:rsidRDefault="002D02D0" w:rsidP="002D02D0">
      <w:pPr>
        <w:pStyle w:val="ListeParagraf"/>
        <w:numPr>
          <w:ilvl w:val="0"/>
          <w:numId w:val="24"/>
        </w:numPr>
        <w:spacing w:before="60"/>
        <w:jc w:val="both"/>
      </w:pPr>
      <w:r w:rsidRPr="00C11ADA">
        <w:t>Öğrenciler tarafından hazırlanmış olan eserler okul müdürlüklerine teslim edilecektir.</w:t>
      </w:r>
    </w:p>
    <w:p w:rsidR="002D02D0" w:rsidRPr="00C11ADA" w:rsidRDefault="00C11ADA" w:rsidP="002D02D0">
      <w:pPr>
        <w:pStyle w:val="ListeParagraf"/>
        <w:numPr>
          <w:ilvl w:val="0"/>
          <w:numId w:val="24"/>
        </w:numPr>
        <w:spacing w:before="60"/>
        <w:jc w:val="both"/>
        <w:rPr>
          <w:color w:val="000000" w:themeColor="text1"/>
        </w:rPr>
      </w:pPr>
      <w:r>
        <w:rPr>
          <w:color w:val="000000" w:themeColor="text1"/>
        </w:rPr>
        <w:t>İl Millî Eğitim Müdürlüğü</w:t>
      </w:r>
      <w:r w:rsidR="002D02D0" w:rsidRPr="00C11ADA">
        <w:rPr>
          <w:color w:val="000000" w:themeColor="text1"/>
        </w:rPr>
        <w:t xml:space="preserve"> tarafından ilgili millî eğitim müdür yardımcısı vey</w:t>
      </w:r>
      <w:r w:rsidR="009C5B30" w:rsidRPr="00C11ADA">
        <w:rPr>
          <w:color w:val="000000" w:themeColor="text1"/>
        </w:rPr>
        <w:t xml:space="preserve">a şube müdürünün başkanlığında, </w:t>
      </w:r>
      <w:r w:rsidR="002D02D0" w:rsidRPr="00C11ADA">
        <w:rPr>
          <w:b/>
          <w:color w:val="000000" w:themeColor="text1"/>
        </w:rPr>
        <w:t>İl Değerlendirme Komisyonu</w:t>
      </w:r>
      <w:r w:rsidR="009C5B30" w:rsidRPr="00C11ADA">
        <w:rPr>
          <w:color w:val="000000" w:themeColor="text1"/>
        </w:rPr>
        <w:t xml:space="preserve"> oluşturulacak. Okullardan ve</w:t>
      </w:r>
      <w:r w:rsidR="002D02D0" w:rsidRPr="00C11ADA">
        <w:rPr>
          <w:color w:val="000000" w:themeColor="text1"/>
        </w:rPr>
        <w:t xml:space="preserve"> ilçelerden gelen eserler Değerlendirme Komisyonu tar</w:t>
      </w:r>
      <w:r w:rsidR="009C5B30" w:rsidRPr="00C11ADA">
        <w:rPr>
          <w:color w:val="000000" w:themeColor="text1"/>
        </w:rPr>
        <w:t>afından değerlendirmeye alınarak her k</w:t>
      </w:r>
      <w:r w:rsidR="00DA0867" w:rsidRPr="00C11ADA">
        <w:rPr>
          <w:color w:val="000000" w:themeColor="text1"/>
        </w:rPr>
        <w:t>ademe için(İlkokul-Ortaokul-Lise)</w:t>
      </w:r>
      <w:r w:rsidR="009C5B30" w:rsidRPr="00C11ADA">
        <w:rPr>
          <w:color w:val="000000" w:themeColor="text1"/>
        </w:rPr>
        <w:t xml:space="preserve">, </w:t>
      </w:r>
      <w:r w:rsidR="009C5B30" w:rsidRPr="00C11ADA">
        <w:rPr>
          <w:b/>
          <w:color w:val="000000" w:themeColor="text1"/>
          <w:u w:val="single"/>
        </w:rPr>
        <w:t xml:space="preserve">birinci, ikinci ve üçüncü </w:t>
      </w:r>
      <w:r w:rsidR="00227659" w:rsidRPr="00C11ADA">
        <w:rPr>
          <w:b/>
          <w:color w:val="000000" w:themeColor="text1"/>
          <w:u w:val="single"/>
        </w:rPr>
        <w:t xml:space="preserve">seçilecek ve </w:t>
      </w:r>
      <w:r w:rsidR="009B68BB">
        <w:rPr>
          <w:b/>
          <w:color w:val="000000" w:themeColor="text1"/>
          <w:u w:val="single"/>
        </w:rPr>
        <w:t>seçilen dokuz</w:t>
      </w:r>
      <w:r w:rsidR="009C5B30" w:rsidRPr="00C11ADA">
        <w:rPr>
          <w:b/>
          <w:color w:val="000000" w:themeColor="text1"/>
          <w:u w:val="single"/>
        </w:rPr>
        <w:t>(9</w:t>
      </w:r>
      <w:r w:rsidR="002D02D0" w:rsidRPr="00C11ADA">
        <w:rPr>
          <w:b/>
          <w:color w:val="000000" w:themeColor="text1"/>
          <w:u w:val="single"/>
        </w:rPr>
        <w:t>) eser</w:t>
      </w:r>
      <w:r w:rsidR="009B68BB">
        <w:rPr>
          <w:color w:val="000000" w:themeColor="text1"/>
        </w:rPr>
        <w:t xml:space="preserve"> ödüllendirilecek ve ayrıca 6 esere de mansiyon ödülü verilecektir.</w:t>
      </w:r>
    </w:p>
    <w:p w:rsidR="002D02D0" w:rsidRPr="00C11ADA" w:rsidRDefault="002D02D0" w:rsidP="009C5B30">
      <w:pPr>
        <w:pStyle w:val="ListeParagraf"/>
        <w:numPr>
          <w:ilvl w:val="0"/>
          <w:numId w:val="24"/>
        </w:numPr>
        <w:spacing w:before="60"/>
        <w:jc w:val="both"/>
      </w:pPr>
      <w:r w:rsidRPr="00C11ADA">
        <w:t>İl genelinde dereceye giren öğrencilere 2 Nisan 2021 tarihinde</w:t>
      </w:r>
      <w:r w:rsidR="009C5B30" w:rsidRPr="00C11ADA">
        <w:t xml:space="preserve"> Tokat İl Merkezinde </w:t>
      </w:r>
      <w:r w:rsidRPr="00C11ADA">
        <w:t>düzenlenecek törenle ödülleri verilecektir.</w:t>
      </w:r>
    </w:p>
    <w:p w:rsidR="002D02D0" w:rsidRPr="003917D5" w:rsidRDefault="002D02D0" w:rsidP="002D02D0">
      <w:pPr>
        <w:spacing w:before="60"/>
        <w:jc w:val="both"/>
        <w:rPr>
          <w:b/>
          <w:sz w:val="14"/>
          <w:szCs w:val="30"/>
        </w:rPr>
      </w:pPr>
    </w:p>
    <w:p w:rsidR="004851E2" w:rsidRPr="00103D41" w:rsidRDefault="00276AB4" w:rsidP="00DA4EFF">
      <w:pPr>
        <w:spacing w:before="60"/>
        <w:ind w:left="360"/>
        <w:jc w:val="both"/>
        <w:rPr>
          <w:b/>
          <w:sz w:val="28"/>
          <w:szCs w:val="28"/>
        </w:rPr>
      </w:pPr>
      <w:r w:rsidRPr="00103D41">
        <w:rPr>
          <w:b/>
          <w:sz w:val="28"/>
          <w:szCs w:val="28"/>
        </w:rPr>
        <w:t>YARIŞMA ŞARTLARI</w:t>
      </w:r>
    </w:p>
    <w:p w:rsidR="004851E2" w:rsidRPr="00103D41" w:rsidRDefault="004851E2" w:rsidP="004851E2">
      <w:pPr>
        <w:spacing w:before="60"/>
        <w:jc w:val="both"/>
        <w:rPr>
          <w:b/>
          <w:sz w:val="20"/>
          <w:szCs w:val="30"/>
        </w:rPr>
      </w:pPr>
    </w:p>
    <w:p w:rsidR="004851E2" w:rsidRPr="00C11ADA" w:rsidRDefault="004851E2" w:rsidP="004851E2">
      <w:pPr>
        <w:numPr>
          <w:ilvl w:val="4"/>
          <w:numId w:val="8"/>
        </w:numPr>
        <w:spacing w:before="60"/>
        <w:ind w:left="709" w:hanging="357"/>
        <w:jc w:val="both"/>
      </w:pPr>
      <w:r w:rsidRPr="00C11ADA">
        <w:t>Her yarışmacı yarışmaya yalnız bir resimle katılacaklardır.</w:t>
      </w:r>
    </w:p>
    <w:p w:rsidR="004851E2" w:rsidRPr="00C11ADA" w:rsidRDefault="004851E2" w:rsidP="004851E2">
      <w:pPr>
        <w:numPr>
          <w:ilvl w:val="4"/>
          <w:numId w:val="8"/>
        </w:numPr>
        <w:spacing w:before="60"/>
        <w:ind w:left="709" w:hanging="357"/>
        <w:jc w:val="both"/>
      </w:pPr>
      <w:r w:rsidRPr="00C11ADA">
        <w:t>Resimler 35x50 cm ölçülerinde resim kâğıdına yapılacaktır.</w:t>
      </w:r>
    </w:p>
    <w:p w:rsidR="004851E2" w:rsidRPr="00C11ADA" w:rsidRDefault="004851E2" w:rsidP="00C82881">
      <w:pPr>
        <w:numPr>
          <w:ilvl w:val="4"/>
          <w:numId w:val="8"/>
        </w:numPr>
        <w:spacing w:before="60"/>
        <w:ind w:left="709" w:hanging="357"/>
        <w:jc w:val="both"/>
      </w:pPr>
      <w:r w:rsidRPr="00C11ADA">
        <w:t>Her türlü resim tekniği ve boya malzemesi serbesttir. (Sulu boya, pastel boya, yağlı boya, kuru boya, guaj boya vb.)</w:t>
      </w:r>
    </w:p>
    <w:p w:rsidR="004851E2" w:rsidRPr="00C11ADA" w:rsidRDefault="004851E2" w:rsidP="004851E2">
      <w:pPr>
        <w:numPr>
          <w:ilvl w:val="4"/>
          <w:numId w:val="8"/>
        </w:numPr>
        <w:spacing w:before="60"/>
        <w:ind w:left="709" w:hanging="357"/>
        <w:jc w:val="both"/>
      </w:pPr>
      <w:r w:rsidRPr="00C11ADA">
        <w:lastRenderedPageBreak/>
        <w:t>Resimler, sadece paspartulanarak iki mukavva arasına katlamadan, buruşturmadan ve rulo yapılmadan paketlenip</w:t>
      </w:r>
      <w:r w:rsidRPr="00C11ADA">
        <w:rPr>
          <w:color w:val="000000" w:themeColor="text1"/>
        </w:rPr>
        <w:t xml:space="preserve"> İl Milli Eğitim Müdürlüğü’ne </w:t>
      </w:r>
      <w:r w:rsidRPr="00C11ADA">
        <w:t>gönderilecektir.</w:t>
      </w:r>
      <w:r w:rsidR="00C82881" w:rsidRPr="00C11ADA">
        <w:rPr>
          <w:color w:val="000000" w:themeColor="text1"/>
        </w:rPr>
        <w:t xml:space="preserve"> Kırışmış ve yıpranmış resimler kabul edilmeyecektir.</w:t>
      </w:r>
    </w:p>
    <w:p w:rsidR="00103D41" w:rsidRDefault="004851E2" w:rsidP="00103D41">
      <w:pPr>
        <w:numPr>
          <w:ilvl w:val="4"/>
          <w:numId w:val="8"/>
        </w:numPr>
        <w:spacing w:before="60"/>
        <w:ind w:left="709"/>
        <w:jc w:val="both"/>
      </w:pPr>
      <w:r w:rsidRPr="00C11ADA">
        <w:t xml:space="preserve">Resmin ön yüzüne kesinlikle hiçbir bilgi yazılmayacak ve her yarışmacı eserinin arka yüzüne aşağıdaki </w:t>
      </w:r>
      <w:r w:rsidRPr="00C11ADA">
        <w:rPr>
          <w:b/>
        </w:rPr>
        <w:t>etiket</w:t>
      </w:r>
      <w:r w:rsidRPr="00C11ADA">
        <w:t xml:space="preserve"> formatı dikkate alınarak ilçesini, öğrencinin adı soyadı, sınıfı ve cinsiyeti ile okulun adı, adresi ve telefon numarası 14 pun</w:t>
      </w:r>
      <w:r w:rsidR="00C82881" w:rsidRPr="00C11ADA">
        <w:t>to ile bilgisayarda yazılarak yapıştırılacaktır</w:t>
      </w:r>
      <w:r w:rsidRPr="00C11ADA">
        <w:t>.</w:t>
      </w:r>
    </w:p>
    <w:p w:rsidR="003917D5" w:rsidRPr="003917D5" w:rsidRDefault="003917D5" w:rsidP="003917D5">
      <w:pPr>
        <w:spacing w:before="60"/>
        <w:ind w:left="709"/>
        <w:jc w:val="both"/>
        <w:rPr>
          <w:sz w:val="16"/>
        </w:rPr>
      </w:pPr>
    </w:p>
    <w:tbl>
      <w:tblPr>
        <w:tblpPr w:leftFromText="141" w:rightFromText="141" w:vertAnchor="text" w:horzAnchor="margin" w:tblpXSpec="center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2"/>
        <w:gridCol w:w="5116"/>
      </w:tblGrid>
      <w:tr w:rsidR="00C82881" w:rsidRPr="00164F99" w:rsidTr="00103D41">
        <w:trPr>
          <w:trHeight w:val="411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81" w:rsidRPr="00C82881" w:rsidRDefault="00C82881" w:rsidP="00C82881">
            <w:pPr>
              <w:spacing w:before="60" w:after="20"/>
              <w:rPr>
                <w:b/>
                <w:sz w:val="28"/>
                <w:szCs w:val="28"/>
              </w:rPr>
            </w:pPr>
            <w:r w:rsidRPr="00C82881">
              <w:rPr>
                <w:b/>
                <w:sz w:val="28"/>
                <w:szCs w:val="28"/>
              </w:rPr>
              <w:t xml:space="preserve">İLÇESİ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81" w:rsidRPr="00C82881" w:rsidRDefault="00C82881" w:rsidP="00C82881">
            <w:pPr>
              <w:spacing w:before="60" w:after="20"/>
              <w:rPr>
                <w:sz w:val="28"/>
                <w:szCs w:val="28"/>
              </w:rPr>
            </w:pPr>
          </w:p>
        </w:tc>
      </w:tr>
      <w:tr w:rsidR="00C82881" w:rsidRPr="00164F99" w:rsidTr="00103D41">
        <w:trPr>
          <w:trHeight w:val="411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81" w:rsidRPr="00C82881" w:rsidRDefault="00C82881" w:rsidP="00C82881">
            <w:pPr>
              <w:spacing w:before="60" w:after="20"/>
              <w:rPr>
                <w:b/>
                <w:sz w:val="28"/>
                <w:szCs w:val="28"/>
              </w:rPr>
            </w:pPr>
            <w:r w:rsidRPr="00C82881">
              <w:rPr>
                <w:b/>
                <w:sz w:val="28"/>
                <w:szCs w:val="28"/>
              </w:rPr>
              <w:t xml:space="preserve">Öğrencinin: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81" w:rsidRPr="00C82881" w:rsidRDefault="00C82881" w:rsidP="00C82881">
            <w:pPr>
              <w:spacing w:before="60" w:after="20"/>
              <w:rPr>
                <w:sz w:val="28"/>
                <w:szCs w:val="28"/>
              </w:rPr>
            </w:pPr>
          </w:p>
        </w:tc>
      </w:tr>
      <w:tr w:rsidR="00C82881" w:rsidRPr="00164F99" w:rsidTr="00103D41">
        <w:trPr>
          <w:trHeight w:val="42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81" w:rsidRPr="00C82881" w:rsidRDefault="00C82881" w:rsidP="00C82881">
            <w:pPr>
              <w:spacing w:before="60" w:after="20"/>
              <w:rPr>
                <w:sz w:val="28"/>
                <w:szCs w:val="28"/>
              </w:rPr>
            </w:pPr>
            <w:r w:rsidRPr="00C82881">
              <w:rPr>
                <w:sz w:val="28"/>
                <w:szCs w:val="28"/>
              </w:rPr>
              <w:t>Adı ve soyadı: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81" w:rsidRPr="00C82881" w:rsidRDefault="00C82881" w:rsidP="00C82881">
            <w:pPr>
              <w:spacing w:before="60" w:after="20"/>
              <w:rPr>
                <w:sz w:val="28"/>
                <w:szCs w:val="28"/>
              </w:rPr>
            </w:pPr>
          </w:p>
        </w:tc>
      </w:tr>
      <w:tr w:rsidR="00C82881" w:rsidRPr="00164F99" w:rsidTr="00103D41">
        <w:trPr>
          <w:trHeight w:val="101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81" w:rsidRPr="00C82881" w:rsidRDefault="00C82881" w:rsidP="00C82881">
            <w:pPr>
              <w:spacing w:before="60" w:after="20"/>
              <w:rPr>
                <w:sz w:val="28"/>
                <w:szCs w:val="28"/>
              </w:rPr>
            </w:pPr>
            <w:r w:rsidRPr="00C82881">
              <w:rPr>
                <w:sz w:val="28"/>
                <w:szCs w:val="28"/>
              </w:rPr>
              <w:t xml:space="preserve">Sınıfı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81" w:rsidRPr="00C82881" w:rsidRDefault="00C82881" w:rsidP="00C82881">
            <w:pPr>
              <w:spacing w:before="60" w:after="20"/>
              <w:rPr>
                <w:sz w:val="28"/>
                <w:szCs w:val="28"/>
              </w:rPr>
            </w:pPr>
          </w:p>
        </w:tc>
      </w:tr>
      <w:tr w:rsidR="00C82881" w:rsidRPr="00164F99" w:rsidTr="00103D41">
        <w:trPr>
          <w:trHeight w:val="361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81" w:rsidRPr="00C82881" w:rsidRDefault="00C82881" w:rsidP="00C82881">
            <w:pPr>
              <w:spacing w:before="60" w:after="20"/>
              <w:rPr>
                <w:sz w:val="28"/>
                <w:szCs w:val="28"/>
              </w:rPr>
            </w:pPr>
            <w:r w:rsidRPr="00C82881">
              <w:rPr>
                <w:sz w:val="28"/>
                <w:szCs w:val="28"/>
              </w:rPr>
              <w:t>Cinsiyeti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81" w:rsidRPr="00C82881" w:rsidRDefault="00C82881" w:rsidP="00C82881">
            <w:pPr>
              <w:spacing w:before="60" w:after="20"/>
              <w:rPr>
                <w:sz w:val="28"/>
                <w:szCs w:val="28"/>
              </w:rPr>
            </w:pPr>
          </w:p>
        </w:tc>
      </w:tr>
      <w:tr w:rsidR="00C82881" w:rsidRPr="00164F99" w:rsidTr="00103D41">
        <w:trPr>
          <w:trHeight w:val="411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81" w:rsidRPr="00C82881" w:rsidRDefault="00C82881" w:rsidP="00C82881">
            <w:pPr>
              <w:spacing w:before="60" w:after="20"/>
              <w:rPr>
                <w:b/>
                <w:sz w:val="28"/>
                <w:szCs w:val="28"/>
              </w:rPr>
            </w:pPr>
            <w:r w:rsidRPr="00C82881">
              <w:rPr>
                <w:b/>
                <w:sz w:val="28"/>
                <w:szCs w:val="28"/>
              </w:rPr>
              <w:t>Okulun: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81" w:rsidRPr="00C82881" w:rsidRDefault="00C82881" w:rsidP="00C82881">
            <w:pPr>
              <w:spacing w:before="60" w:after="20"/>
              <w:rPr>
                <w:sz w:val="28"/>
                <w:szCs w:val="28"/>
              </w:rPr>
            </w:pPr>
          </w:p>
        </w:tc>
      </w:tr>
      <w:tr w:rsidR="00C82881" w:rsidRPr="00164F99" w:rsidTr="00103D41">
        <w:trPr>
          <w:trHeight w:val="263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81" w:rsidRPr="00C82881" w:rsidRDefault="00C82881" w:rsidP="00C82881">
            <w:pPr>
              <w:spacing w:before="60" w:after="20"/>
              <w:rPr>
                <w:sz w:val="28"/>
                <w:szCs w:val="28"/>
              </w:rPr>
            </w:pPr>
            <w:r w:rsidRPr="00C82881">
              <w:rPr>
                <w:sz w:val="28"/>
                <w:szCs w:val="28"/>
              </w:rPr>
              <w:t>Adı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81" w:rsidRPr="00C82881" w:rsidRDefault="00C82881" w:rsidP="00C82881">
            <w:pPr>
              <w:spacing w:before="60" w:after="20"/>
              <w:rPr>
                <w:sz w:val="28"/>
                <w:szCs w:val="28"/>
              </w:rPr>
            </w:pPr>
          </w:p>
        </w:tc>
      </w:tr>
      <w:tr w:rsidR="00C82881" w:rsidRPr="00164F99" w:rsidTr="00103D41">
        <w:trPr>
          <w:trHeight w:val="32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81" w:rsidRPr="00C82881" w:rsidRDefault="00C82881" w:rsidP="00C82881">
            <w:pPr>
              <w:spacing w:before="60" w:after="20"/>
              <w:rPr>
                <w:sz w:val="28"/>
                <w:szCs w:val="28"/>
              </w:rPr>
            </w:pPr>
            <w:r w:rsidRPr="00C82881">
              <w:rPr>
                <w:sz w:val="28"/>
                <w:szCs w:val="28"/>
              </w:rPr>
              <w:t>Adresi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81" w:rsidRPr="00C82881" w:rsidRDefault="00C82881" w:rsidP="00C82881">
            <w:pPr>
              <w:spacing w:before="60" w:after="20"/>
              <w:rPr>
                <w:sz w:val="28"/>
                <w:szCs w:val="28"/>
              </w:rPr>
            </w:pPr>
          </w:p>
        </w:tc>
      </w:tr>
      <w:tr w:rsidR="00C82881" w:rsidRPr="00164F99" w:rsidTr="00103D41">
        <w:trPr>
          <w:trHeight w:val="22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81" w:rsidRPr="00C82881" w:rsidRDefault="00C82881" w:rsidP="00C82881">
            <w:pPr>
              <w:spacing w:before="60" w:after="20"/>
              <w:rPr>
                <w:sz w:val="28"/>
                <w:szCs w:val="28"/>
              </w:rPr>
            </w:pPr>
            <w:r w:rsidRPr="00C82881">
              <w:rPr>
                <w:sz w:val="28"/>
                <w:szCs w:val="28"/>
              </w:rPr>
              <w:t>Telefon No: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81" w:rsidRPr="00C82881" w:rsidRDefault="00C82881" w:rsidP="00C82881">
            <w:pPr>
              <w:spacing w:before="60" w:after="20"/>
              <w:rPr>
                <w:sz w:val="28"/>
                <w:szCs w:val="28"/>
              </w:rPr>
            </w:pPr>
          </w:p>
        </w:tc>
      </w:tr>
    </w:tbl>
    <w:p w:rsidR="004851E2" w:rsidRPr="00164F99" w:rsidRDefault="004851E2" w:rsidP="004851E2">
      <w:pPr>
        <w:spacing w:before="60"/>
        <w:ind w:left="357"/>
        <w:jc w:val="both"/>
        <w:rPr>
          <w:sz w:val="30"/>
          <w:szCs w:val="30"/>
        </w:rPr>
      </w:pPr>
    </w:p>
    <w:p w:rsidR="004851E2" w:rsidRDefault="004851E2" w:rsidP="004851E2">
      <w:pPr>
        <w:spacing w:before="60"/>
        <w:jc w:val="both"/>
        <w:rPr>
          <w:sz w:val="30"/>
          <w:szCs w:val="30"/>
        </w:rPr>
      </w:pPr>
    </w:p>
    <w:p w:rsidR="00164F99" w:rsidRDefault="00164F99" w:rsidP="004851E2">
      <w:pPr>
        <w:spacing w:before="60"/>
        <w:jc w:val="both"/>
        <w:rPr>
          <w:sz w:val="30"/>
          <w:szCs w:val="30"/>
        </w:rPr>
      </w:pPr>
    </w:p>
    <w:p w:rsidR="00103D41" w:rsidRDefault="00103D41" w:rsidP="004851E2">
      <w:pPr>
        <w:spacing w:before="60"/>
        <w:jc w:val="both"/>
        <w:rPr>
          <w:sz w:val="30"/>
          <w:szCs w:val="30"/>
        </w:rPr>
      </w:pPr>
    </w:p>
    <w:p w:rsidR="00103D41" w:rsidRDefault="00103D41" w:rsidP="004851E2">
      <w:pPr>
        <w:spacing w:before="60"/>
        <w:jc w:val="both"/>
        <w:rPr>
          <w:sz w:val="30"/>
          <w:szCs w:val="30"/>
        </w:rPr>
      </w:pPr>
    </w:p>
    <w:p w:rsidR="00103D41" w:rsidRDefault="00103D41" w:rsidP="004851E2">
      <w:pPr>
        <w:spacing w:before="60"/>
        <w:jc w:val="both"/>
        <w:rPr>
          <w:sz w:val="30"/>
          <w:szCs w:val="30"/>
        </w:rPr>
      </w:pPr>
    </w:p>
    <w:p w:rsidR="00103D41" w:rsidRDefault="00103D41" w:rsidP="004851E2">
      <w:pPr>
        <w:spacing w:before="60"/>
        <w:jc w:val="both"/>
        <w:rPr>
          <w:sz w:val="30"/>
          <w:szCs w:val="30"/>
        </w:rPr>
      </w:pPr>
    </w:p>
    <w:p w:rsidR="00103D41" w:rsidRDefault="00103D41" w:rsidP="004851E2">
      <w:pPr>
        <w:spacing w:before="60"/>
        <w:jc w:val="both"/>
        <w:rPr>
          <w:sz w:val="30"/>
          <w:szCs w:val="30"/>
        </w:rPr>
      </w:pPr>
    </w:p>
    <w:p w:rsidR="00103D41" w:rsidRDefault="00103D41" w:rsidP="004851E2">
      <w:pPr>
        <w:spacing w:before="60"/>
        <w:jc w:val="both"/>
        <w:rPr>
          <w:sz w:val="30"/>
          <w:szCs w:val="30"/>
        </w:rPr>
      </w:pPr>
    </w:p>
    <w:p w:rsidR="00103D41" w:rsidRDefault="00103D41" w:rsidP="004851E2">
      <w:pPr>
        <w:spacing w:before="60"/>
        <w:jc w:val="both"/>
        <w:rPr>
          <w:sz w:val="30"/>
          <w:szCs w:val="30"/>
        </w:rPr>
      </w:pPr>
    </w:p>
    <w:p w:rsidR="00103D41" w:rsidRPr="00164F99" w:rsidRDefault="00103D41" w:rsidP="004851E2">
      <w:pPr>
        <w:spacing w:before="60"/>
        <w:jc w:val="both"/>
        <w:rPr>
          <w:sz w:val="30"/>
          <w:szCs w:val="30"/>
        </w:rPr>
      </w:pPr>
    </w:p>
    <w:p w:rsidR="004851E2" w:rsidRPr="00CD158A" w:rsidRDefault="004851E2" w:rsidP="004851E2">
      <w:pPr>
        <w:numPr>
          <w:ilvl w:val="4"/>
          <w:numId w:val="8"/>
        </w:numPr>
        <w:spacing w:before="60"/>
        <w:ind w:left="709"/>
        <w:jc w:val="both"/>
      </w:pPr>
      <w:r w:rsidRPr="00CD158A">
        <w:t xml:space="preserve">Teslim tarihinden sonra </w:t>
      </w:r>
      <w:r w:rsidRPr="00CD158A">
        <w:rPr>
          <w:color w:val="000000" w:themeColor="text1"/>
        </w:rPr>
        <w:t xml:space="preserve">İl Milli Eğitim Müdürlüğü’ne </w:t>
      </w:r>
      <w:r w:rsidRPr="00CD158A">
        <w:t>ulaşan resimler değerlendirmeye alınmayacaktır.</w:t>
      </w:r>
    </w:p>
    <w:p w:rsidR="004851E2" w:rsidRPr="00CD158A" w:rsidRDefault="004851E2" w:rsidP="004851E2">
      <w:pPr>
        <w:numPr>
          <w:ilvl w:val="4"/>
          <w:numId w:val="8"/>
        </w:numPr>
        <w:spacing w:before="60"/>
        <w:ind w:left="709"/>
        <w:jc w:val="both"/>
      </w:pPr>
      <w:r w:rsidRPr="00CD158A">
        <w:t>Eserler incelenirken;</w:t>
      </w:r>
    </w:p>
    <w:p w:rsidR="004851E2" w:rsidRPr="00CD158A" w:rsidRDefault="004851E2" w:rsidP="004851E2">
      <w:pPr>
        <w:pStyle w:val="ListeParagraf"/>
        <w:numPr>
          <w:ilvl w:val="0"/>
          <w:numId w:val="23"/>
        </w:numPr>
        <w:spacing w:before="60"/>
        <w:jc w:val="both"/>
      </w:pPr>
      <w:r w:rsidRPr="00CD158A">
        <w:t xml:space="preserve">Kompozisyon (amaca uygunluğu),    </w:t>
      </w:r>
    </w:p>
    <w:p w:rsidR="004851E2" w:rsidRPr="00CD158A" w:rsidRDefault="004851E2" w:rsidP="004851E2">
      <w:pPr>
        <w:pStyle w:val="ListeParagraf"/>
        <w:numPr>
          <w:ilvl w:val="0"/>
          <w:numId w:val="23"/>
        </w:numPr>
        <w:spacing w:before="60"/>
        <w:jc w:val="both"/>
      </w:pPr>
      <w:r w:rsidRPr="00CD158A">
        <w:t>Renklendirme (kullandığı boyanın tekniğini kullanabilirliği)</w:t>
      </w:r>
    </w:p>
    <w:p w:rsidR="00B22879" w:rsidRDefault="004851E2" w:rsidP="00B22879">
      <w:pPr>
        <w:pStyle w:val="ListeParagraf"/>
        <w:numPr>
          <w:ilvl w:val="0"/>
          <w:numId w:val="23"/>
        </w:numPr>
        <w:spacing w:before="60"/>
        <w:jc w:val="both"/>
      </w:pPr>
      <w:r w:rsidRPr="00CD158A">
        <w:t>Yaratıcılık (konuyu özgün olarak işleyebilmesi)</w:t>
      </w:r>
    </w:p>
    <w:p w:rsidR="00B22879" w:rsidRDefault="004851E2" w:rsidP="00B22879">
      <w:pPr>
        <w:pStyle w:val="ListeParagraf"/>
        <w:numPr>
          <w:ilvl w:val="0"/>
          <w:numId w:val="23"/>
        </w:numPr>
        <w:spacing w:before="60"/>
        <w:jc w:val="both"/>
      </w:pPr>
      <w:r w:rsidRPr="00CD158A">
        <w:t>Temizlik ve düzen (çerçeve düzeni, kâğıdın temizliği) konularında değerlendirme yapılacaktır.</w:t>
      </w:r>
    </w:p>
    <w:p w:rsidR="003917D5" w:rsidRPr="003917D5" w:rsidRDefault="003917D5" w:rsidP="003917D5">
      <w:pPr>
        <w:pStyle w:val="ListeParagraf"/>
        <w:spacing w:before="60"/>
        <w:ind w:left="1080"/>
        <w:jc w:val="both"/>
        <w:rPr>
          <w:sz w:val="16"/>
        </w:rPr>
      </w:pPr>
    </w:p>
    <w:p w:rsidR="00B22879" w:rsidRPr="00B22879" w:rsidRDefault="00B22879" w:rsidP="00DA4EFF">
      <w:pPr>
        <w:spacing w:before="60"/>
        <w:ind w:left="360"/>
        <w:jc w:val="both"/>
        <w:rPr>
          <w:b/>
          <w:sz w:val="28"/>
          <w:szCs w:val="28"/>
        </w:rPr>
      </w:pPr>
      <w:r w:rsidRPr="00B22879">
        <w:rPr>
          <w:b/>
          <w:sz w:val="28"/>
          <w:szCs w:val="28"/>
        </w:rPr>
        <w:t>YARIŞMADA VERİLECEK ÖDÜLLER</w:t>
      </w:r>
      <w:r w:rsidRPr="00B22879">
        <w:rPr>
          <w:sz w:val="28"/>
          <w:szCs w:val="28"/>
        </w:rPr>
        <w:t>:</w:t>
      </w:r>
    </w:p>
    <w:p w:rsidR="00B22879" w:rsidRPr="004656C6" w:rsidRDefault="00B22879" w:rsidP="00B22879">
      <w:pPr>
        <w:pStyle w:val="ListeParagraf"/>
        <w:numPr>
          <w:ilvl w:val="0"/>
          <w:numId w:val="23"/>
        </w:numPr>
        <w:spacing w:before="60"/>
        <w:jc w:val="both"/>
      </w:pPr>
      <w:r>
        <w:t>Birinci Seçilen Resim Sahibine</w:t>
      </w:r>
      <w:r w:rsidR="004656C6">
        <w:t xml:space="preserve">, </w:t>
      </w:r>
      <w:r w:rsidR="004656C6" w:rsidRPr="004656C6">
        <w:t>Laptop</w:t>
      </w:r>
    </w:p>
    <w:p w:rsidR="00B22879" w:rsidRDefault="004656C6" w:rsidP="00B22879">
      <w:pPr>
        <w:pStyle w:val="ListeParagraf"/>
        <w:numPr>
          <w:ilvl w:val="0"/>
          <w:numId w:val="23"/>
        </w:numPr>
        <w:spacing w:before="60"/>
        <w:jc w:val="both"/>
      </w:pPr>
      <w:r>
        <w:t>İkinci Seçilen Resim Sahibine, Tablet</w:t>
      </w:r>
    </w:p>
    <w:p w:rsidR="00B22879" w:rsidRPr="004656C6" w:rsidRDefault="004656C6" w:rsidP="00B22879">
      <w:pPr>
        <w:pStyle w:val="ListeParagraf"/>
        <w:numPr>
          <w:ilvl w:val="0"/>
          <w:numId w:val="23"/>
        </w:numPr>
        <w:spacing w:before="60"/>
        <w:jc w:val="both"/>
      </w:pPr>
      <w:r>
        <w:t>Üçüncü Seçilen Resim Sahibine, Bisiklet</w:t>
      </w:r>
    </w:p>
    <w:p w:rsidR="004656C6" w:rsidRPr="004656C6" w:rsidRDefault="004656C6" w:rsidP="00B22879">
      <w:pPr>
        <w:pStyle w:val="ListeParagraf"/>
        <w:numPr>
          <w:ilvl w:val="0"/>
          <w:numId w:val="23"/>
        </w:numPr>
        <w:spacing w:before="60"/>
        <w:jc w:val="both"/>
      </w:pPr>
      <w:r w:rsidRPr="004656C6">
        <w:t>6 esere de mansiyon ödülü verilecektir.</w:t>
      </w:r>
    </w:p>
    <w:p w:rsidR="003917D5" w:rsidRPr="003917D5" w:rsidRDefault="003917D5" w:rsidP="003917D5">
      <w:pPr>
        <w:pStyle w:val="ListeParagraf"/>
        <w:spacing w:before="60"/>
        <w:ind w:left="1080"/>
        <w:jc w:val="both"/>
        <w:rPr>
          <w:sz w:val="18"/>
        </w:rPr>
      </w:pPr>
    </w:p>
    <w:p w:rsidR="00990BDC" w:rsidRPr="00B22879" w:rsidRDefault="00B22879" w:rsidP="00DA4EFF">
      <w:pPr>
        <w:spacing w:before="6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DİĞER HÜKÜMLER</w:t>
      </w:r>
    </w:p>
    <w:p w:rsidR="00990BDC" w:rsidRDefault="00CD158A" w:rsidP="00990BDC">
      <w:pPr>
        <w:spacing w:before="60"/>
        <w:ind w:left="360"/>
        <w:jc w:val="both"/>
      </w:pPr>
      <w:r>
        <w:t xml:space="preserve">Yarışmaya katılan tüm eserlerin </w:t>
      </w:r>
      <w:r w:rsidR="00990BDC">
        <w:t>her türlü yasal kullanım hakları ve tel</w:t>
      </w:r>
      <w:r>
        <w:t>if hükümleri Tokat</w:t>
      </w:r>
      <w:r w:rsidR="00990BDC">
        <w:t xml:space="preserve"> Belediye Başkanlığı’na aittir. Yarışmaya katılan kişiler eserlerin sergilenmesi (kişinin kendi rızası olmak kaydıyla) - satışı vs. tüm haklarını devretmiş olup, taahhüt etmiş olurlar. </w:t>
      </w:r>
    </w:p>
    <w:p w:rsidR="00990BDC" w:rsidRDefault="00990BDC" w:rsidP="00990BDC">
      <w:pPr>
        <w:spacing w:before="60"/>
        <w:ind w:left="360"/>
        <w:jc w:val="both"/>
      </w:pPr>
      <w:r>
        <w:t>Yarışmaya eser göndermiş olan eser sahipleri, bu şartnamedeki hükümleri kabul etmiş sayılırlar</w:t>
      </w:r>
      <w:r w:rsidR="006F3419">
        <w:t>.</w:t>
      </w:r>
    </w:p>
    <w:p w:rsidR="003917D5" w:rsidRDefault="003917D5" w:rsidP="00990BDC">
      <w:pPr>
        <w:spacing w:before="60"/>
        <w:ind w:left="360"/>
        <w:jc w:val="both"/>
        <w:rPr>
          <w:sz w:val="18"/>
        </w:rPr>
      </w:pPr>
    </w:p>
    <w:p w:rsidR="00103D41" w:rsidRDefault="00103D41" w:rsidP="00990BDC">
      <w:pPr>
        <w:spacing w:before="60"/>
        <w:ind w:left="360"/>
        <w:jc w:val="both"/>
        <w:rPr>
          <w:sz w:val="18"/>
        </w:rPr>
      </w:pPr>
    </w:p>
    <w:p w:rsidR="00103D41" w:rsidRDefault="00103D41" w:rsidP="00990BDC">
      <w:pPr>
        <w:spacing w:before="60"/>
        <w:ind w:left="360"/>
        <w:jc w:val="both"/>
        <w:rPr>
          <w:sz w:val="18"/>
        </w:rPr>
      </w:pPr>
    </w:p>
    <w:p w:rsidR="00103D41" w:rsidRDefault="00103D41" w:rsidP="00990BDC">
      <w:pPr>
        <w:spacing w:before="60"/>
        <w:ind w:left="360"/>
        <w:jc w:val="both"/>
        <w:rPr>
          <w:sz w:val="18"/>
        </w:rPr>
      </w:pPr>
    </w:p>
    <w:p w:rsidR="00103D41" w:rsidRPr="003917D5" w:rsidRDefault="00103D41" w:rsidP="00990BDC">
      <w:pPr>
        <w:spacing w:before="60"/>
        <w:ind w:left="360"/>
        <w:jc w:val="both"/>
        <w:rPr>
          <w:sz w:val="18"/>
        </w:rPr>
      </w:pPr>
    </w:p>
    <w:p w:rsidR="00C11ADA" w:rsidRPr="00103D41" w:rsidRDefault="00C11ADA" w:rsidP="00C11ADA">
      <w:pPr>
        <w:spacing w:before="60"/>
        <w:ind w:left="360"/>
        <w:jc w:val="both"/>
        <w:rPr>
          <w:b/>
          <w:sz w:val="28"/>
          <w:szCs w:val="28"/>
        </w:rPr>
      </w:pPr>
      <w:r w:rsidRPr="00103D41">
        <w:rPr>
          <w:b/>
          <w:sz w:val="28"/>
          <w:szCs w:val="28"/>
        </w:rPr>
        <w:t>FAALİYET TAKVİMİ:</w:t>
      </w:r>
    </w:p>
    <w:p w:rsidR="00C11ADA" w:rsidRPr="00164F99" w:rsidRDefault="00C11ADA" w:rsidP="00C11ADA">
      <w:pPr>
        <w:spacing w:before="60"/>
        <w:ind w:left="360"/>
        <w:jc w:val="both"/>
        <w:rPr>
          <w:b/>
          <w:sz w:val="30"/>
          <w:szCs w:val="3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368"/>
        <w:gridCol w:w="2268"/>
      </w:tblGrid>
      <w:tr w:rsidR="004656C6" w:rsidRPr="00DF532E" w:rsidTr="004656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6C6" w:rsidRPr="00DF532E" w:rsidRDefault="004656C6" w:rsidP="00745FD0">
            <w:pPr>
              <w:spacing w:before="60"/>
              <w:jc w:val="center"/>
              <w:rPr>
                <w:b/>
              </w:rPr>
            </w:pPr>
            <w:r w:rsidRPr="00DF532E">
              <w:rPr>
                <w:b/>
              </w:rPr>
              <w:t>SIRA NO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6C6" w:rsidRPr="00DF532E" w:rsidRDefault="004656C6" w:rsidP="00745FD0">
            <w:pPr>
              <w:spacing w:before="60"/>
              <w:jc w:val="center"/>
              <w:rPr>
                <w:b/>
              </w:rPr>
            </w:pPr>
            <w:r w:rsidRPr="00DF532E">
              <w:rPr>
                <w:b/>
              </w:rPr>
              <w:t>FAALİYET TAKVİMİ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6C6" w:rsidRPr="00DF532E" w:rsidRDefault="004656C6" w:rsidP="00745FD0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</w:tr>
      <w:tr w:rsidR="004656C6" w:rsidRPr="00DF532E" w:rsidTr="004656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C6" w:rsidRPr="00DF532E" w:rsidRDefault="004656C6" w:rsidP="00745FD0">
            <w:pPr>
              <w:spacing w:before="60"/>
              <w:jc w:val="center"/>
              <w:rPr>
                <w:b/>
              </w:rPr>
            </w:pPr>
            <w:r w:rsidRPr="00DF532E">
              <w:rPr>
                <w:b/>
              </w:rPr>
              <w:t>1.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C6" w:rsidRPr="00DF532E" w:rsidRDefault="004656C6" w:rsidP="00745FD0">
            <w:pPr>
              <w:spacing w:before="60"/>
            </w:pPr>
            <w:r w:rsidRPr="00DF532E">
              <w:t>İl Millî Eğitim Müdürlüklerince yarışmanın okullara duyurulması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C6" w:rsidRPr="00DF532E" w:rsidRDefault="004656C6" w:rsidP="00745FD0">
            <w:pPr>
              <w:spacing w:before="60"/>
              <w:jc w:val="center"/>
            </w:pPr>
            <w:r>
              <w:t>08-12.02.2021</w:t>
            </w:r>
          </w:p>
        </w:tc>
      </w:tr>
      <w:tr w:rsidR="004656C6" w:rsidRPr="00DF532E" w:rsidTr="004656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C6" w:rsidRPr="00DF532E" w:rsidRDefault="004656C6" w:rsidP="00745FD0">
            <w:pPr>
              <w:spacing w:before="60"/>
              <w:jc w:val="center"/>
              <w:rPr>
                <w:b/>
              </w:rPr>
            </w:pPr>
            <w:r w:rsidRPr="00DF532E">
              <w:rPr>
                <w:b/>
              </w:rPr>
              <w:t>2.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C6" w:rsidRPr="00DF532E" w:rsidRDefault="004656C6" w:rsidP="00745FD0">
            <w:pPr>
              <w:spacing w:before="60"/>
            </w:pPr>
            <w:r w:rsidRPr="00DF532E">
              <w:t>Düzenlenecek olan yarışmanın okul müdürlüklerince öğrencilere duyurulma süresi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C6" w:rsidRPr="00DF532E" w:rsidRDefault="004656C6" w:rsidP="00745FD0">
            <w:pPr>
              <w:spacing w:before="60"/>
              <w:jc w:val="center"/>
            </w:pPr>
            <w:r>
              <w:t>15-19.02.2021</w:t>
            </w:r>
          </w:p>
        </w:tc>
      </w:tr>
      <w:tr w:rsidR="004656C6" w:rsidRPr="00DF532E" w:rsidTr="004656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C6" w:rsidRPr="00DF532E" w:rsidRDefault="004656C6" w:rsidP="00745FD0">
            <w:pPr>
              <w:spacing w:before="60"/>
              <w:jc w:val="center"/>
              <w:rPr>
                <w:b/>
              </w:rPr>
            </w:pPr>
            <w:r w:rsidRPr="00DF532E">
              <w:rPr>
                <w:b/>
              </w:rPr>
              <w:t>3.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C6" w:rsidRPr="00DF532E" w:rsidRDefault="004656C6" w:rsidP="00745FD0">
            <w:pPr>
              <w:spacing w:before="60"/>
            </w:pPr>
            <w:r w:rsidRPr="00DF532E">
              <w:t>Eserlerin okul müdürlüklerinde toplanması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C6" w:rsidRPr="00DF532E" w:rsidRDefault="004656C6" w:rsidP="00745FD0">
            <w:pPr>
              <w:spacing w:before="60"/>
              <w:jc w:val="center"/>
            </w:pPr>
            <w:r>
              <w:t>15-17.03.2021</w:t>
            </w:r>
          </w:p>
        </w:tc>
      </w:tr>
      <w:tr w:rsidR="004656C6" w:rsidRPr="00DF532E" w:rsidTr="004656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C6" w:rsidRPr="00DF532E" w:rsidRDefault="004656C6" w:rsidP="00745FD0">
            <w:pPr>
              <w:spacing w:before="60"/>
              <w:jc w:val="center"/>
              <w:rPr>
                <w:b/>
              </w:rPr>
            </w:pPr>
            <w:r w:rsidRPr="00DF532E">
              <w:rPr>
                <w:b/>
              </w:rPr>
              <w:t>4.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C6" w:rsidRPr="00DF532E" w:rsidRDefault="004656C6" w:rsidP="00745FD0">
            <w:pPr>
              <w:spacing w:before="60"/>
            </w:pPr>
            <w:r w:rsidRPr="00DF532E">
              <w:t>Eserlerin okul müdürlüklerince İl/İlçe Millî Eğitim Müdürlüklerine gönderilmesi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C6" w:rsidRPr="00DF532E" w:rsidRDefault="004656C6" w:rsidP="00745FD0">
            <w:pPr>
              <w:spacing w:before="60"/>
              <w:jc w:val="center"/>
            </w:pPr>
            <w:r>
              <w:t>18-19.03.2021</w:t>
            </w:r>
          </w:p>
        </w:tc>
      </w:tr>
      <w:tr w:rsidR="004656C6" w:rsidRPr="00DF532E" w:rsidTr="004656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C6" w:rsidRPr="00DF532E" w:rsidRDefault="004656C6" w:rsidP="00745FD0">
            <w:pPr>
              <w:spacing w:before="60"/>
              <w:jc w:val="center"/>
              <w:rPr>
                <w:b/>
              </w:rPr>
            </w:pPr>
            <w:r w:rsidRPr="00DF532E">
              <w:rPr>
                <w:b/>
              </w:rPr>
              <w:t>5.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C6" w:rsidRPr="00DF532E" w:rsidRDefault="004656C6" w:rsidP="00745FD0">
            <w:pPr>
              <w:spacing w:before="60"/>
            </w:pPr>
            <w:r w:rsidRPr="00DF532E">
              <w:t xml:space="preserve">İl Millî Eğitim Müdürlüğünce toplanan eserlerin değerlendirme komisyonuna ulaştırılması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C6" w:rsidRPr="00DF532E" w:rsidRDefault="004656C6" w:rsidP="00745FD0">
            <w:pPr>
              <w:spacing w:before="60"/>
              <w:jc w:val="center"/>
            </w:pPr>
            <w:r>
              <w:t>22.03.2021</w:t>
            </w:r>
          </w:p>
        </w:tc>
      </w:tr>
      <w:tr w:rsidR="004656C6" w:rsidRPr="00DF532E" w:rsidTr="004656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C6" w:rsidRPr="00DF532E" w:rsidRDefault="004656C6" w:rsidP="00745FD0">
            <w:pPr>
              <w:spacing w:before="60"/>
              <w:jc w:val="center"/>
              <w:rPr>
                <w:b/>
              </w:rPr>
            </w:pPr>
            <w:r w:rsidRPr="00DF532E">
              <w:rPr>
                <w:b/>
              </w:rPr>
              <w:t>6.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C6" w:rsidRPr="00DF532E" w:rsidRDefault="004656C6" w:rsidP="00745FD0">
            <w:pPr>
              <w:spacing w:before="60"/>
            </w:pPr>
            <w:r w:rsidRPr="00DF532E">
              <w:t>Komisyon tarafından eserlerin değerlendirilmesi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6" w:rsidRPr="00DF532E" w:rsidRDefault="004656C6" w:rsidP="00745FD0">
            <w:pPr>
              <w:spacing w:before="60"/>
              <w:jc w:val="center"/>
            </w:pPr>
            <w:r>
              <w:t>22-26.03.2021</w:t>
            </w:r>
          </w:p>
        </w:tc>
      </w:tr>
      <w:tr w:rsidR="004656C6" w:rsidRPr="00DF532E" w:rsidTr="004656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C6" w:rsidRPr="00DF532E" w:rsidRDefault="004656C6" w:rsidP="00745FD0">
            <w:pPr>
              <w:spacing w:before="60"/>
              <w:jc w:val="center"/>
              <w:rPr>
                <w:b/>
              </w:rPr>
            </w:pPr>
            <w:r w:rsidRPr="00DF532E">
              <w:rPr>
                <w:b/>
              </w:rPr>
              <w:t>7.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C6" w:rsidRPr="00DF532E" w:rsidRDefault="004656C6" w:rsidP="00745FD0">
            <w:pPr>
              <w:spacing w:before="60"/>
            </w:pPr>
            <w:r w:rsidRPr="00DF532E">
              <w:t xml:space="preserve">Komisyonca değerlendirilen eserlerin ilanı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C6" w:rsidRPr="00DF532E" w:rsidRDefault="004656C6" w:rsidP="00745FD0">
            <w:pPr>
              <w:spacing w:before="60"/>
              <w:jc w:val="center"/>
            </w:pPr>
            <w:r>
              <w:t>26-29.03.2021</w:t>
            </w:r>
          </w:p>
        </w:tc>
      </w:tr>
      <w:tr w:rsidR="004656C6" w:rsidRPr="00DF532E" w:rsidTr="004656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C6" w:rsidRPr="00DF532E" w:rsidRDefault="004656C6" w:rsidP="00745FD0">
            <w:pPr>
              <w:spacing w:before="60"/>
              <w:jc w:val="center"/>
              <w:rPr>
                <w:b/>
              </w:rPr>
            </w:pPr>
            <w:r w:rsidRPr="00DF532E">
              <w:rPr>
                <w:b/>
              </w:rPr>
              <w:t>8.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C6" w:rsidRPr="00DF532E" w:rsidRDefault="004656C6" w:rsidP="00745FD0">
            <w:pPr>
              <w:spacing w:before="60"/>
            </w:pPr>
            <w:r w:rsidRPr="00DF532E">
              <w:t>2 Nisan Otizm Farkındalık Günü etkinliğinde dereceye giren eserlerin ödüllendirilmesi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6" w:rsidRPr="00DF532E" w:rsidRDefault="004656C6" w:rsidP="00745FD0">
            <w:pPr>
              <w:spacing w:before="60"/>
              <w:jc w:val="center"/>
            </w:pPr>
            <w:r>
              <w:t>02.04.2021</w:t>
            </w:r>
          </w:p>
        </w:tc>
      </w:tr>
    </w:tbl>
    <w:p w:rsidR="00C11ADA" w:rsidRDefault="00C11ADA" w:rsidP="00990BDC">
      <w:pPr>
        <w:spacing w:before="60"/>
        <w:ind w:left="360"/>
        <w:jc w:val="both"/>
        <w:rPr>
          <w:b/>
          <w:sz w:val="30"/>
          <w:szCs w:val="30"/>
        </w:rPr>
      </w:pPr>
    </w:p>
    <w:p w:rsidR="00B97943" w:rsidRDefault="00B97943" w:rsidP="00DA4EFF">
      <w:pPr>
        <w:spacing w:before="60"/>
        <w:ind w:left="360"/>
        <w:jc w:val="both"/>
        <w:rPr>
          <w:b/>
          <w:sz w:val="28"/>
          <w:szCs w:val="28"/>
        </w:rPr>
      </w:pPr>
      <w:r w:rsidRPr="00103D41">
        <w:rPr>
          <w:b/>
          <w:sz w:val="28"/>
          <w:szCs w:val="28"/>
        </w:rPr>
        <w:t xml:space="preserve">YARIŞMANIN </w:t>
      </w:r>
      <w:r w:rsidRPr="00103D41">
        <w:rPr>
          <w:b/>
          <w:color w:val="000000" w:themeColor="text1"/>
          <w:sz w:val="28"/>
          <w:szCs w:val="28"/>
        </w:rPr>
        <w:t>GÖRÜNÜRLÜĞÜ</w:t>
      </w:r>
      <w:r w:rsidRPr="00103D41">
        <w:rPr>
          <w:b/>
          <w:sz w:val="28"/>
          <w:szCs w:val="28"/>
        </w:rPr>
        <w:t>:</w:t>
      </w:r>
    </w:p>
    <w:p w:rsidR="00103D41" w:rsidRPr="00103D41" w:rsidRDefault="00103D41" w:rsidP="00DA4EFF">
      <w:pPr>
        <w:spacing w:before="60"/>
        <w:ind w:left="360"/>
        <w:jc w:val="both"/>
        <w:rPr>
          <w:b/>
          <w:sz w:val="18"/>
          <w:szCs w:val="28"/>
        </w:rPr>
      </w:pPr>
    </w:p>
    <w:p w:rsidR="009D62B4" w:rsidRDefault="00B97943" w:rsidP="002D02D0">
      <w:r w:rsidRPr="00C11ADA">
        <w:t>Yarışma sonunda dereceye giren eserler</w:t>
      </w:r>
      <w:r w:rsidR="009D62B4">
        <w:t>;</w:t>
      </w:r>
      <w:hyperlink r:id="rId6" w:history="1">
        <w:r w:rsidR="009D62B4" w:rsidRPr="00B73E51">
          <w:rPr>
            <w:rStyle w:val="Kpr"/>
          </w:rPr>
          <w:t>http://www.tokat.bel.tr/</w:t>
        </w:r>
      </w:hyperlink>
      <w:r w:rsidR="009D62B4">
        <w:t xml:space="preserve"> ,</w:t>
      </w:r>
      <w:hyperlink r:id="rId7" w:history="1">
        <w:r w:rsidR="009D62B4" w:rsidRPr="00B73E51">
          <w:rPr>
            <w:rStyle w:val="Kpr"/>
          </w:rPr>
          <w:t>https://tokat.meb.gov.tr/</w:t>
        </w:r>
      </w:hyperlink>
    </w:p>
    <w:p w:rsidR="002D02D0" w:rsidRPr="00C11ADA" w:rsidRDefault="00A425CE" w:rsidP="002D02D0">
      <w:pPr>
        <w:rPr>
          <w:color w:val="000000" w:themeColor="text1"/>
        </w:rPr>
      </w:pPr>
      <w:hyperlink r:id="rId8" w:history="1">
        <w:r w:rsidR="002D02D0" w:rsidRPr="00C11ADA">
          <w:rPr>
            <w:rStyle w:val="Kpr"/>
          </w:rPr>
          <w:t>http://tokatram.meb.k12.tr/</w:t>
        </w:r>
      </w:hyperlink>
      <w:r w:rsidR="009D62B4">
        <w:rPr>
          <w:rStyle w:val="Kpr"/>
          <w:color w:val="000000" w:themeColor="text1"/>
          <w:u w:val="none"/>
        </w:rPr>
        <w:t>web adreslerinden ve İlgili kurumların sosyal medya hesaplarından</w:t>
      </w:r>
      <w:r w:rsidR="0089123C">
        <w:rPr>
          <w:rStyle w:val="Kpr"/>
          <w:color w:val="000000" w:themeColor="text1"/>
          <w:u w:val="none"/>
        </w:rPr>
        <w:t xml:space="preserve"> (@tokatbelediyesi , @tokatmem , @tokatram) </w:t>
      </w:r>
      <w:r w:rsidR="009D62B4" w:rsidRPr="00C11ADA">
        <w:rPr>
          <w:rStyle w:val="Kpr"/>
          <w:color w:val="000000" w:themeColor="text1"/>
          <w:u w:val="none"/>
        </w:rPr>
        <w:t>yayınlanacaktır</w:t>
      </w:r>
      <w:r w:rsidR="009D62B4">
        <w:rPr>
          <w:rStyle w:val="Kpr"/>
          <w:color w:val="000000" w:themeColor="text1"/>
          <w:u w:val="none"/>
        </w:rPr>
        <w:t xml:space="preserve">. </w:t>
      </w:r>
    </w:p>
    <w:sectPr w:rsidR="002D02D0" w:rsidRPr="00C11ADA" w:rsidSect="003917D5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2368"/>
    <w:multiLevelType w:val="hybridMultilevel"/>
    <w:tmpl w:val="12105B24"/>
    <w:lvl w:ilvl="0" w:tplc="CEBED84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C0263B"/>
    <w:multiLevelType w:val="hybridMultilevel"/>
    <w:tmpl w:val="D4568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E5D83"/>
    <w:multiLevelType w:val="hybridMultilevel"/>
    <w:tmpl w:val="6A9093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3F4"/>
    <w:multiLevelType w:val="hybridMultilevel"/>
    <w:tmpl w:val="635E701A"/>
    <w:lvl w:ilvl="0" w:tplc="1D5A8552">
      <w:start w:val="16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13C3B"/>
    <w:multiLevelType w:val="hybridMultilevel"/>
    <w:tmpl w:val="3FD42370"/>
    <w:lvl w:ilvl="0" w:tplc="041F0015">
      <w:start w:val="1"/>
      <w:numFmt w:val="upperLetter"/>
      <w:lvlText w:val="%1."/>
      <w:lvlJc w:val="left"/>
      <w:pPr>
        <w:tabs>
          <w:tab w:val="num" w:pos="1398"/>
        </w:tabs>
        <w:ind w:left="1398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38"/>
        </w:tabs>
        <w:ind w:left="283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558"/>
        </w:tabs>
        <w:ind w:left="355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278"/>
        </w:tabs>
        <w:ind w:left="427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998"/>
        </w:tabs>
        <w:ind w:left="499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18"/>
        </w:tabs>
        <w:ind w:left="571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38"/>
        </w:tabs>
        <w:ind w:left="643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158"/>
        </w:tabs>
        <w:ind w:left="7158" w:hanging="180"/>
      </w:pPr>
    </w:lvl>
  </w:abstractNum>
  <w:abstractNum w:abstractNumId="5">
    <w:nsid w:val="0BB607E6"/>
    <w:multiLevelType w:val="hybridMultilevel"/>
    <w:tmpl w:val="F4841670"/>
    <w:lvl w:ilvl="0" w:tplc="2250E2D4">
      <w:start w:val="18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942E9"/>
    <w:multiLevelType w:val="hybridMultilevel"/>
    <w:tmpl w:val="3F506DD2"/>
    <w:lvl w:ilvl="0" w:tplc="041F000F">
      <w:start w:val="1"/>
      <w:numFmt w:val="decimal"/>
      <w:lvlText w:val="%1."/>
      <w:lvlJc w:val="left"/>
      <w:pPr>
        <w:ind w:left="5040" w:hanging="360"/>
      </w:pPr>
    </w:lvl>
    <w:lvl w:ilvl="1" w:tplc="041F0019" w:tentative="1">
      <w:start w:val="1"/>
      <w:numFmt w:val="lowerLetter"/>
      <w:lvlText w:val="%2."/>
      <w:lvlJc w:val="left"/>
      <w:pPr>
        <w:ind w:left="5760" w:hanging="360"/>
      </w:pPr>
    </w:lvl>
    <w:lvl w:ilvl="2" w:tplc="041F001B" w:tentative="1">
      <w:start w:val="1"/>
      <w:numFmt w:val="lowerRoman"/>
      <w:lvlText w:val="%3."/>
      <w:lvlJc w:val="right"/>
      <w:pPr>
        <w:ind w:left="6480" w:hanging="180"/>
      </w:pPr>
    </w:lvl>
    <w:lvl w:ilvl="3" w:tplc="041F000F" w:tentative="1">
      <w:start w:val="1"/>
      <w:numFmt w:val="decimal"/>
      <w:lvlText w:val="%4."/>
      <w:lvlJc w:val="left"/>
      <w:pPr>
        <w:ind w:left="7200" w:hanging="360"/>
      </w:pPr>
    </w:lvl>
    <w:lvl w:ilvl="4" w:tplc="041F0019" w:tentative="1">
      <w:start w:val="1"/>
      <w:numFmt w:val="lowerLetter"/>
      <w:lvlText w:val="%5."/>
      <w:lvlJc w:val="left"/>
      <w:pPr>
        <w:ind w:left="7920" w:hanging="360"/>
      </w:pPr>
    </w:lvl>
    <w:lvl w:ilvl="5" w:tplc="041F001B" w:tentative="1">
      <w:start w:val="1"/>
      <w:numFmt w:val="lowerRoman"/>
      <w:lvlText w:val="%6."/>
      <w:lvlJc w:val="right"/>
      <w:pPr>
        <w:ind w:left="8640" w:hanging="180"/>
      </w:pPr>
    </w:lvl>
    <w:lvl w:ilvl="6" w:tplc="041F000F" w:tentative="1">
      <w:start w:val="1"/>
      <w:numFmt w:val="decimal"/>
      <w:lvlText w:val="%7."/>
      <w:lvlJc w:val="left"/>
      <w:pPr>
        <w:ind w:left="9360" w:hanging="360"/>
      </w:pPr>
    </w:lvl>
    <w:lvl w:ilvl="7" w:tplc="041F0019" w:tentative="1">
      <w:start w:val="1"/>
      <w:numFmt w:val="lowerLetter"/>
      <w:lvlText w:val="%8."/>
      <w:lvlJc w:val="left"/>
      <w:pPr>
        <w:ind w:left="10080" w:hanging="360"/>
      </w:pPr>
    </w:lvl>
    <w:lvl w:ilvl="8" w:tplc="041F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>
    <w:nsid w:val="2149362E"/>
    <w:multiLevelType w:val="hybridMultilevel"/>
    <w:tmpl w:val="87DEE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720EC"/>
    <w:multiLevelType w:val="hybridMultilevel"/>
    <w:tmpl w:val="52C0F26C"/>
    <w:lvl w:ilvl="0" w:tplc="3F54DB66">
      <w:start w:val="7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346D0"/>
    <w:multiLevelType w:val="multilevel"/>
    <w:tmpl w:val="87E861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DEF2D1C"/>
    <w:multiLevelType w:val="hybridMultilevel"/>
    <w:tmpl w:val="C64AC262"/>
    <w:lvl w:ilvl="0" w:tplc="E18A11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DE213FE"/>
    <w:multiLevelType w:val="hybridMultilevel"/>
    <w:tmpl w:val="765065C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AF288D"/>
    <w:multiLevelType w:val="hybridMultilevel"/>
    <w:tmpl w:val="E0ACE8A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371D02"/>
    <w:multiLevelType w:val="hybridMultilevel"/>
    <w:tmpl w:val="2572E5E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2E5CA5"/>
    <w:multiLevelType w:val="hybridMultilevel"/>
    <w:tmpl w:val="E4E0EEBA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D930054"/>
    <w:multiLevelType w:val="hybridMultilevel"/>
    <w:tmpl w:val="C6E0259C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B28154E">
      <w:start w:val="1"/>
      <w:numFmt w:val="lowerLetter"/>
      <w:lvlText w:val="%5."/>
      <w:lvlJc w:val="left"/>
      <w:pPr>
        <w:tabs>
          <w:tab w:val="num" w:pos="502"/>
        </w:tabs>
        <w:ind w:left="502" w:hanging="360"/>
      </w:pPr>
      <w:rPr>
        <w:b/>
        <w:color w:val="000000" w:themeColor="text1"/>
      </w:rPr>
    </w:lvl>
    <w:lvl w:ilvl="5" w:tplc="041F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041F000B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AD74A2F"/>
    <w:multiLevelType w:val="hybridMultilevel"/>
    <w:tmpl w:val="47EA4D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815A0"/>
    <w:multiLevelType w:val="hybridMultilevel"/>
    <w:tmpl w:val="C0D896A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C11F72"/>
    <w:multiLevelType w:val="hybridMultilevel"/>
    <w:tmpl w:val="3120F4D4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0F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b/>
      </w:rPr>
    </w:lvl>
    <w:lvl w:ilvl="5" w:tplc="041F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041F000B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15"/>
  </w:num>
  <w:num w:numId="14">
    <w:abstractNumId w:val="0"/>
  </w:num>
  <w:num w:numId="15">
    <w:abstractNumId w:val="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8"/>
  </w:num>
  <w:num w:numId="21">
    <w:abstractNumId w:val="11"/>
  </w:num>
  <w:num w:numId="22">
    <w:abstractNumId w:val="1"/>
  </w:num>
  <w:num w:numId="23">
    <w:abstractNumId w:val="1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4F6DDF"/>
    <w:rsid w:val="000151ED"/>
    <w:rsid w:val="00103D41"/>
    <w:rsid w:val="00164F99"/>
    <w:rsid w:val="00227659"/>
    <w:rsid w:val="00276AB4"/>
    <w:rsid w:val="002D02D0"/>
    <w:rsid w:val="002F2F35"/>
    <w:rsid w:val="003867E8"/>
    <w:rsid w:val="003917D5"/>
    <w:rsid w:val="003B6655"/>
    <w:rsid w:val="00455D85"/>
    <w:rsid w:val="00464BDA"/>
    <w:rsid w:val="004656C6"/>
    <w:rsid w:val="004851E2"/>
    <w:rsid w:val="004C1BA4"/>
    <w:rsid w:val="004F6DDF"/>
    <w:rsid w:val="006F3419"/>
    <w:rsid w:val="0089123C"/>
    <w:rsid w:val="008E78F2"/>
    <w:rsid w:val="008F3CAE"/>
    <w:rsid w:val="00990BDC"/>
    <w:rsid w:val="009B68BB"/>
    <w:rsid w:val="009C5B30"/>
    <w:rsid w:val="009D62B4"/>
    <w:rsid w:val="009E2568"/>
    <w:rsid w:val="00A425CE"/>
    <w:rsid w:val="00AF3DBD"/>
    <w:rsid w:val="00B044D8"/>
    <w:rsid w:val="00B157C9"/>
    <w:rsid w:val="00B22879"/>
    <w:rsid w:val="00B555E6"/>
    <w:rsid w:val="00B97943"/>
    <w:rsid w:val="00C11ADA"/>
    <w:rsid w:val="00C82881"/>
    <w:rsid w:val="00CA009A"/>
    <w:rsid w:val="00CD158A"/>
    <w:rsid w:val="00D73FCF"/>
    <w:rsid w:val="00DA0867"/>
    <w:rsid w:val="00DA4EFF"/>
    <w:rsid w:val="00DF532E"/>
    <w:rsid w:val="00E34DF1"/>
    <w:rsid w:val="00E62CC8"/>
    <w:rsid w:val="00E929DC"/>
    <w:rsid w:val="00F72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1BA4"/>
    <w:pPr>
      <w:ind w:left="708"/>
    </w:pPr>
  </w:style>
  <w:style w:type="character" w:styleId="Kpr">
    <w:name w:val="Hyperlink"/>
    <w:basedOn w:val="VarsaylanParagrafYazTipi"/>
    <w:uiPriority w:val="99"/>
    <w:unhideWhenUsed/>
    <w:rsid w:val="002D02D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4F9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F99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A4EFF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DA4E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1BA4"/>
    <w:pPr>
      <w:ind w:left="708"/>
    </w:pPr>
  </w:style>
  <w:style w:type="character" w:styleId="Kpr">
    <w:name w:val="Hyperlink"/>
    <w:basedOn w:val="VarsaylanParagrafYazTipi"/>
    <w:uiPriority w:val="99"/>
    <w:unhideWhenUsed/>
    <w:rsid w:val="002D02D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4F9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F99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A4EFF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DA4E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katram.meb.k12.tr/" TargetMode="External"/><Relationship Id="rId3" Type="http://schemas.openxmlformats.org/officeDocument/2006/relationships/styles" Target="styles.xml"/><Relationship Id="rId7" Type="http://schemas.openxmlformats.org/officeDocument/2006/relationships/hyperlink" Target="https://tokat.meb.gov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kat.bel.tr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AF67C-8DE1-4B01-8C43-D83B13F3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Asus</cp:lastModifiedBy>
  <cp:revision>2</cp:revision>
  <cp:lastPrinted>2021-01-20T09:10:00Z</cp:lastPrinted>
  <dcterms:created xsi:type="dcterms:W3CDTF">2021-02-23T09:36:00Z</dcterms:created>
  <dcterms:modified xsi:type="dcterms:W3CDTF">2021-02-23T09:36:00Z</dcterms:modified>
</cp:coreProperties>
</file>